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34"/>
          <w:szCs w:val="34"/>
        </w:rPr>
      </w:pPr>
      <w:r w:rsidDel="00000000" w:rsidR="00000000" w:rsidRPr="00000000">
        <w:rPr>
          <w:sz w:val="34"/>
          <w:szCs w:val="34"/>
          <w:rtl w:val="0"/>
        </w:rPr>
        <w:t xml:space="preserve">Introduction Video Link: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https://youtu.be/lsNQdmv3Gxw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34"/>
          <w:szCs w:val="34"/>
        </w:rPr>
      </w:pPr>
      <w:r w:rsidDel="00000000" w:rsidR="00000000" w:rsidRPr="00000000">
        <w:rPr>
          <w:sz w:val="34"/>
          <w:szCs w:val="34"/>
          <w:rtl w:val="0"/>
        </w:rPr>
        <w:t xml:space="preserve">Demo Video Link: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https://www.youtube.com/watch?v=LoUYfct64MY&amp;ab_channel=NathanielGonzalez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Caroline Quiroga’s Showcase Presentation: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https://m.youtube.com/watch?v=tgkrWf7FF68&amp;feature=youtu.be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youtube.com/watch?v=LoUYfct64MY&amp;ab_channel=NathanielGonzale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